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D128" w14:textId="38C5BCF1" w:rsidR="00087E76" w:rsidRDefault="00087E76" w:rsidP="00D44057">
      <w:pPr>
        <w:pStyle w:val="Kop1"/>
        <w:rPr>
          <w:b/>
          <w:bCs/>
          <w:sz w:val="52"/>
          <w:szCs w:val="52"/>
        </w:rPr>
      </w:pPr>
      <w:r>
        <w:rPr>
          <w:rFonts w:cs="Arial"/>
          <w:noProof/>
          <w:szCs w:val="19"/>
        </w:rPr>
        <w:drawing>
          <wp:anchor distT="0" distB="0" distL="114300" distR="114300" simplePos="0" relativeHeight="251658240" behindDoc="0" locked="0" layoutInCell="1" allowOverlap="1" wp14:anchorId="2F020CC3" wp14:editId="14EE4138">
            <wp:simplePos x="0" y="0"/>
            <wp:positionH relativeFrom="column">
              <wp:posOffset>4191000</wp:posOffset>
            </wp:positionH>
            <wp:positionV relativeFrom="paragraph">
              <wp:posOffset>0</wp:posOffset>
            </wp:positionV>
            <wp:extent cx="2069465" cy="995045"/>
            <wp:effectExtent l="0" t="0" r="6985" b="0"/>
            <wp:wrapThrough wrapText="bothSides">
              <wp:wrapPolygon edited="0">
                <wp:start x="0" y="0"/>
                <wp:lineTo x="0" y="21090"/>
                <wp:lineTo x="21474" y="21090"/>
                <wp:lineTo x="21474" y="0"/>
                <wp:lineTo x="0" y="0"/>
              </wp:wrapPolygon>
            </wp:wrapThrough>
            <wp:docPr id="1298630131" name="Afbeelding 1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30131" name="Afbeelding 1" descr="Afbeelding met Lettertype, tekst, Graphics, logo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02315" w14:textId="12F41491" w:rsidR="009B5FD1" w:rsidRPr="00D44057" w:rsidRDefault="0052563B" w:rsidP="00D44057">
      <w:pPr>
        <w:pStyle w:val="Kop1"/>
        <w:rPr>
          <w:b/>
          <w:bCs/>
          <w:sz w:val="24"/>
          <w:szCs w:val="24"/>
        </w:rPr>
      </w:pPr>
      <w:r w:rsidRPr="00DE2AE3">
        <w:rPr>
          <w:b/>
          <w:bCs/>
          <w:sz w:val="56"/>
          <w:szCs w:val="56"/>
        </w:rPr>
        <w:t>Checklist</w:t>
      </w:r>
      <w:r w:rsidR="00D44057">
        <w:rPr>
          <w:b/>
          <w:bCs/>
          <w:sz w:val="52"/>
          <w:szCs w:val="52"/>
        </w:rPr>
        <w:br/>
      </w:r>
      <w:r w:rsidR="009B5FD1" w:rsidRPr="00D44057">
        <w:rPr>
          <w:b/>
          <w:bCs/>
          <w:sz w:val="24"/>
          <w:szCs w:val="24"/>
        </w:rPr>
        <w:t>Je woning in goede staat, schoon en leeg opleveren. Zo doe je dat!</w:t>
      </w:r>
    </w:p>
    <w:p w14:paraId="6EBC0396" w14:textId="26184F46" w:rsidR="00DE2AE3" w:rsidRDefault="009B5FD1">
      <w:pPr>
        <w:rPr>
          <w:rFonts w:cs="Arial"/>
          <w:b/>
          <w:bCs/>
          <w:color w:val="2F5496" w:themeColor="accent1" w:themeShade="BF"/>
          <w:sz w:val="22"/>
        </w:rPr>
      </w:pPr>
      <w:r w:rsidRPr="009B5FD1">
        <w:rPr>
          <w:rFonts w:cs="Arial"/>
          <w:b/>
          <w:bCs/>
          <w:color w:val="2F5496" w:themeColor="accent1" w:themeShade="BF"/>
          <w:sz w:val="22"/>
        </w:rPr>
        <w:t>Algemeen</w:t>
      </w:r>
    </w:p>
    <w:p w14:paraId="676D8A8E" w14:textId="33A86370" w:rsidR="00C21F08" w:rsidRDefault="00D44057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4057">
        <w:rPr>
          <w:rFonts w:cs="Arial"/>
          <w:szCs w:val="19"/>
        </w:rPr>
        <w:t>u geeft bij de energieleverancier(s) aan op welke datum u gaat verhuizen. De meterstanden zijn digitaal – op afstand – uit te lezen</w:t>
      </w:r>
      <w:r>
        <w:rPr>
          <w:rFonts w:cs="Arial"/>
          <w:szCs w:val="19"/>
        </w:rPr>
        <w:t>.</w:t>
      </w:r>
    </w:p>
    <w:p w14:paraId="38D6DC6C" w14:textId="782FA48A" w:rsidR="006C4E96" w:rsidRPr="004F50F8" w:rsidRDefault="007872F1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color w:val="FF0000"/>
          <w:szCs w:val="19"/>
        </w:rPr>
      </w:pPr>
      <w:r w:rsidRPr="004F50F8">
        <w:rPr>
          <w:rFonts w:cs="Arial"/>
          <w:color w:val="FF0000"/>
          <w:szCs w:val="19"/>
        </w:rPr>
        <w:t>Neemt de huurder iets niet over? Dan zijn deze goederen verwijderd</w:t>
      </w:r>
    </w:p>
    <w:p w14:paraId="16E4B13D" w14:textId="77777777" w:rsidR="00D44057" w:rsidRPr="00D44057" w:rsidRDefault="00D44057" w:rsidP="00D44057">
      <w:pPr>
        <w:pStyle w:val="Lijstalinea"/>
        <w:spacing w:after="0" w:line="284" w:lineRule="exact"/>
        <w:rPr>
          <w:rFonts w:cs="Arial"/>
          <w:szCs w:val="19"/>
        </w:rPr>
      </w:pPr>
    </w:p>
    <w:p w14:paraId="14EA14A1" w14:textId="6F7BAD2C" w:rsidR="00C21F08" w:rsidRDefault="00C21F08">
      <w:pPr>
        <w:rPr>
          <w:rFonts w:cs="Arial"/>
          <w:b/>
          <w:bCs/>
          <w:color w:val="2F5496" w:themeColor="accent1" w:themeShade="BF"/>
          <w:sz w:val="22"/>
        </w:rPr>
      </w:pPr>
      <w:r>
        <w:rPr>
          <w:rFonts w:cs="Arial"/>
          <w:b/>
          <w:bCs/>
          <w:color w:val="2F5496" w:themeColor="accent1" w:themeShade="BF"/>
          <w:sz w:val="22"/>
        </w:rPr>
        <w:t>Schoonmaken</w:t>
      </w:r>
    </w:p>
    <w:p w14:paraId="165DFB1A" w14:textId="77777777" w:rsidR="00C21F08" w:rsidRDefault="00C21F08" w:rsidP="00C21F08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2E1CDD">
        <w:rPr>
          <w:rFonts w:cs="Arial"/>
          <w:szCs w:val="19"/>
        </w:rPr>
        <w:t>de woning en berging levert u schoon op;</w:t>
      </w:r>
      <w:r>
        <w:rPr>
          <w:rFonts w:cs="Arial"/>
          <w:szCs w:val="19"/>
        </w:rPr>
        <w:t xml:space="preserve"> denkt u ook aan het leeghalen van de zolder?</w:t>
      </w:r>
    </w:p>
    <w:p w14:paraId="2ABDDC3E" w14:textId="0E881AE9" w:rsidR="00C21F08" w:rsidRDefault="00D44057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281B">
        <w:rPr>
          <w:rFonts w:cs="Arial"/>
          <w:szCs w:val="19"/>
        </w:rPr>
        <w:t>stickers, affiches en posters zijn verwijderd</w:t>
      </w:r>
      <w:r>
        <w:rPr>
          <w:rFonts w:cs="Arial"/>
          <w:szCs w:val="19"/>
        </w:rPr>
        <w:t>.</w:t>
      </w:r>
    </w:p>
    <w:p w14:paraId="00EF3873" w14:textId="77777777" w:rsidR="00D44057" w:rsidRPr="00D44057" w:rsidRDefault="00D44057" w:rsidP="00D44057">
      <w:pPr>
        <w:pStyle w:val="Lijstalinea"/>
        <w:spacing w:after="0" w:line="284" w:lineRule="exact"/>
        <w:rPr>
          <w:rFonts w:cs="Arial"/>
          <w:szCs w:val="19"/>
        </w:rPr>
      </w:pPr>
    </w:p>
    <w:p w14:paraId="3FE17ADD" w14:textId="2F0BAB3F" w:rsidR="00C21F08" w:rsidRDefault="00C21F08">
      <w:pPr>
        <w:rPr>
          <w:rFonts w:cs="Arial"/>
          <w:b/>
          <w:bCs/>
          <w:color w:val="2F5496" w:themeColor="accent1" w:themeShade="BF"/>
          <w:sz w:val="22"/>
        </w:rPr>
      </w:pPr>
      <w:r>
        <w:rPr>
          <w:rFonts w:cs="Arial"/>
          <w:b/>
          <w:bCs/>
          <w:color w:val="2F5496" w:themeColor="accent1" w:themeShade="BF"/>
          <w:sz w:val="22"/>
        </w:rPr>
        <w:t>Wanden en plafonds</w:t>
      </w:r>
    </w:p>
    <w:p w14:paraId="0775F4BC" w14:textId="167D02A3" w:rsidR="00D4281B" w:rsidRPr="00D44057" w:rsidRDefault="00D4281B" w:rsidP="0008770C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b/>
          <w:bCs/>
          <w:color w:val="2F5496" w:themeColor="accent1" w:themeShade="BF"/>
        </w:rPr>
      </w:pPr>
      <w:r w:rsidRPr="00D44057">
        <w:rPr>
          <w:rFonts w:cs="Arial"/>
          <w:szCs w:val="19"/>
        </w:rPr>
        <w:t>behang, saus- en schilderwerk moeten er redelijk uitzien</w:t>
      </w:r>
      <w:r w:rsidR="00D44057">
        <w:rPr>
          <w:rFonts w:cs="Arial"/>
          <w:szCs w:val="19"/>
        </w:rPr>
        <w:t>.</w:t>
      </w:r>
    </w:p>
    <w:p w14:paraId="080589FF" w14:textId="77777777" w:rsidR="00D44057" w:rsidRDefault="00D44057">
      <w:pPr>
        <w:rPr>
          <w:rFonts w:cs="Arial"/>
          <w:b/>
          <w:bCs/>
          <w:color w:val="2F5496" w:themeColor="accent1" w:themeShade="BF"/>
          <w:sz w:val="22"/>
        </w:rPr>
      </w:pPr>
    </w:p>
    <w:p w14:paraId="638637AA" w14:textId="745550B1" w:rsidR="00C21F08" w:rsidRDefault="00C21F08">
      <w:pPr>
        <w:rPr>
          <w:rFonts w:cs="Arial"/>
          <w:b/>
          <w:bCs/>
          <w:color w:val="2F5496" w:themeColor="accent1" w:themeShade="BF"/>
          <w:sz w:val="22"/>
        </w:rPr>
      </w:pPr>
      <w:r>
        <w:rPr>
          <w:rFonts w:cs="Arial"/>
          <w:b/>
          <w:bCs/>
          <w:color w:val="2F5496" w:themeColor="accent1" w:themeShade="BF"/>
          <w:sz w:val="22"/>
        </w:rPr>
        <w:t>Deuren en kozijnen</w:t>
      </w:r>
    </w:p>
    <w:p w14:paraId="5EBD2DBF" w14:textId="38D607ED" w:rsidR="00D4281B" w:rsidRDefault="00D4281B" w:rsidP="00D4281B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2E1CDD">
        <w:rPr>
          <w:rFonts w:cs="Arial"/>
          <w:szCs w:val="19"/>
        </w:rPr>
        <w:t>alle kunststofschroten zijn door u verwijderd</w:t>
      </w:r>
      <w:r>
        <w:rPr>
          <w:rFonts w:cs="Arial"/>
          <w:szCs w:val="19"/>
        </w:rPr>
        <w:t>.</w:t>
      </w:r>
    </w:p>
    <w:p w14:paraId="70340975" w14:textId="77777777" w:rsidR="00D44057" w:rsidRDefault="00D44057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281B">
        <w:rPr>
          <w:rFonts w:cs="Arial"/>
          <w:szCs w:val="19"/>
        </w:rPr>
        <w:t xml:space="preserve">Op houtwerk, deuren en kozijnen zijn de juiste verfmaterialen aangebracht. </w:t>
      </w:r>
    </w:p>
    <w:p w14:paraId="0A479FB3" w14:textId="7DF9B8D0" w:rsidR="00D44057" w:rsidRDefault="00D44057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281B">
        <w:rPr>
          <w:rFonts w:cs="Arial"/>
          <w:szCs w:val="19"/>
        </w:rPr>
        <w:t>Kunststof kozijnen mogen niet geschilderd zijn</w:t>
      </w:r>
      <w:r>
        <w:rPr>
          <w:rFonts w:cs="Arial"/>
          <w:szCs w:val="19"/>
        </w:rPr>
        <w:t>.</w:t>
      </w:r>
    </w:p>
    <w:p w14:paraId="0865075D" w14:textId="20338297" w:rsidR="00C21F08" w:rsidRPr="00D44057" w:rsidRDefault="00D44057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281B">
        <w:rPr>
          <w:rFonts w:cs="Arial"/>
          <w:szCs w:val="19"/>
        </w:rPr>
        <w:t>de deuren van alle vaste kasten (inclusief keukenkastjes) zijn niet beschadigd</w:t>
      </w:r>
      <w:r>
        <w:rPr>
          <w:rFonts w:cs="Arial"/>
          <w:szCs w:val="19"/>
        </w:rPr>
        <w:t>.</w:t>
      </w:r>
    </w:p>
    <w:p w14:paraId="74541DE1" w14:textId="77777777" w:rsidR="00D44057" w:rsidRDefault="00D44057">
      <w:pPr>
        <w:rPr>
          <w:rFonts w:cs="Arial"/>
          <w:b/>
          <w:bCs/>
          <w:color w:val="2F5496" w:themeColor="accent1" w:themeShade="BF"/>
          <w:sz w:val="22"/>
        </w:rPr>
      </w:pPr>
    </w:p>
    <w:p w14:paraId="21335421" w14:textId="7486D988" w:rsidR="00C21F08" w:rsidRDefault="00C21F08">
      <w:pPr>
        <w:rPr>
          <w:rFonts w:cs="Arial"/>
          <w:b/>
          <w:bCs/>
          <w:color w:val="2F5496" w:themeColor="accent1" w:themeShade="BF"/>
          <w:sz w:val="22"/>
        </w:rPr>
      </w:pPr>
      <w:r>
        <w:rPr>
          <w:rFonts w:cs="Arial"/>
          <w:b/>
          <w:bCs/>
          <w:color w:val="2F5496" w:themeColor="accent1" w:themeShade="BF"/>
          <w:sz w:val="22"/>
        </w:rPr>
        <w:t>Vloeren en trappen</w:t>
      </w:r>
    </w:p>
    <w:p w14:paraId="3213A2E5" w14:textId="52C45C2E" w:rsidR="00C21F08" w:rsidRDefault="00C21F08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2E1CDD">
        <w:rPr>
          <w:rFonts w:cs="Arial"/>
          <w:szCs w:val="19"/>
        </w:rPr>
        <w:t>als het tapijt, vloerbedekking of laminaat niet is overgenomen door de nieuwe huurder, is dit verwijderd, ook van de trap</w:t>
      </w:r>
      <w:r w:rsidR="00D44057">
        <w:rPr>
          <w:rFonts w:cs="Arial"/>
          <w:szCs w:val="19"/>
        </w:rPr>
        <w:t>.</w:t>
      </w:r>
    </w:p>
    <w:p w14:paraId="09A67ADE" w14:textId="77777777" w:rsidR="00D44057" w:rsidRPr="00D44057" w:rsidRDefault="00D44057" w:rsidP="00D44057">
      <w:pPr>
        <w:pStyle w:val="Lijstalinea"/>
        <w:spacing w:after="0" w:line="284" w:lineRule="exact"/>
        <w:rPr>
          <w:rFonts w:cs="Arial"/>
          <w:szCs w:val="19"/>
        </w:rPr>
      </w:pPr>
    </w:p>
    <w:p w14:paraId="0A09328E" w14:textId="50965A5C" w:rsidR="00C21F08" w:rsidRDefault="00C21F08">
      <w:pPr>
        <w:rPr>
          <w:rFonts w:cs="Arial"/>
          <w:b/>
          <w:bCs/>
          <w:color w:val="2F5496" w:themeColor="accent1" w:themeShade="BF"/>
          <w:sz w:val="22"/>
        </w:rPr>
      </w:pPr>
      <w:proofErr w:type="spellStart"/>
      <w:r>
        <w:rPr>
          <w:rFonts w:cs="Arial"/>
          <w:b/>
          <w:bCs/>
          <w:color w:val="2F5496" w:themeColor="accent1" w:themeShade="BF"/>
          <w:sz w:val="22"/>
        </w:rPr>
        <w:t>Installlaties</w:t>
      </w:r>
      <w:proofErr w:type="spellEnd"/>
    </w:p>
    <w:p w14:paraId="24495A56" w14:textId="7AD60FA5" w:rsidR="00D4281B" w:rsidRDefault="00D4281B" w:rsidP="00D4281B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C21F08">
        <w:rPr>
          <w:rFonts w:cs="Arial"/>
          <w:szCs w:val="19"/>
        </w:rPr>
        <w:t>vulslang en ontluchtingssleuteltjes horen bij de cv-ketel aanwezig te zijn</w:t>
      </w:r>
      <w:r w:rsidR="00D44057">
        <w:rPr>
          <w:rFonts w:cs="Arial"/>
          <w:szCs w:val="19"/>
        </w:rPr>
        <w:t>.</w:t>
      </w:r>
    </w:p>
    <w:p w14:paraId="79D92BC4" w14:textId="09BB610D" w:rsidR="00D4281B" w:rsidRPr="00D44057" w:rsidRDefault="00D4281B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281B">
        <w:rPr>
          <w:rFonts w:cs="Arial"/>
          <w:szCs w:val="19"/>
        </w:rPr>
        <w:t>de schakelaars en wandcontactdozen in uw huis zijn schoon en verfvrij</w:t>
      </w:r>
      <w:r w:rsidR="00D44057">
        <w:rPr>
          <w:rFonts w:cs="Arial"/>
          <w:szCs w:val="19"/>
        </w:rPr>
        <w:t>.</w:t>
      </w:r>
    </w:p>
    <w:p w14:paraId="537208A6" w14:textId="554CAEC8" w:rsidR="00C21F08" w:rsidRDefault="00C21F08">
      <w:pPr>
        <w:rPr>
          <w:rFonts w:cs="Arial"/>
          <w:b/>
          <w:bCs/>
          <w:color w:val="2F5496" w:themeColor="accent1" w:themeShade="BF"/>
          <w:sz w:val="22"/>
        </w:rPr>
      </w:pPr>
      <w:r>
        <w:rPr>
          <w:rFonts w:cs="Arial"/>
          <w:b/>
          <w:bCs/>
          <w:color w:val="2F5496" w:themeColor="accent1" w:themeShade="BF"/>
          <w:sz w:val="22"/>
        </w:rPr>
        <w:t>Tuin en balkon</w:t>
      </w:r>
    </w:p>
    <w:p w14:paraId="062070BC" w14:textId="058C936B" w:rsidR="00D4281B" w:rsidRPr="00D4281B" w:rsidRDefault="00D4281B" w:rsidP="00D4281B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C21F08">
        <w:rPr>
          <w:rFonts w:cs="Arial"/>
          <w:szCs w:val="19"/>
        </w:rPr>
        <w:t>de afvalcontainers zijn leeg en schoon</w:t>
      </w:r>
      <w:r>
        <w:rPr>
          <w:rFonts w:cs="Arial"/>
          <w:szCs w:val="19"/>
        </w:rPr>
        <w:t>.</w:t>
      </w:r>
    </w:p>
    <w:p w14:paraId="25918EE0" w14:textId="6FFF7CA7" w:rsidR="00D4281B" w:rsidRDefault="00D4281B" w:rsidP="00D4281B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C21F08">
        <w:rPr>
          <w:rFonts w:cs="Arial"/>
          <w:szCs w:val="19"/>
        </w:rPr>
        <w:t>er ligt geen afval in en rond de woning</w:t>
      </w:r>
      <w:r>
        <w:rPr>
          <w:rFonts w:cs="Arial"/>
          <w:szCs w:val="19"/>
        </w:rPr>
        <w:t>.</w:t>
      </w:r>
    </w:p>
    <w:p w14:paraId="56BD68A8" w14:textId="76EFE0DE" w:rsidR="00D4281B" w:rsidRDefault="00D4281B" w:rsidP="00D4281B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281B">
        <w:rPr>
          <w:rFonts w:cs="Arial"/>
          <w:szCs w:val="19"/>
        </w:rPr>
        <w:t>de tuin ziet er verzorgd uit</w:t>
      </w:r>
      <w:r>
        <w:rPr>
          <w:rFonts w:cs="Arial"/>
          <w:szCs w:val="19"/>
        </w:rPr>
        <w:t>.</w:t>
      </w:r>
    </w:p>
    <w:p w14:paraId="0CA196EC" w14:textId="77777777" w:rsidR="00D4281B" w:rsidRDefault="00D4281B">
      <w:pPr>
        <w:rPr>
          <w:rFonts w:cs="Arial"/>
          <w:b/>
          <w:bCs/>
          <w:color w:val="2F5496" w:themeColor="accent1" w:themeShade="BF"/>
          <w:sz w:val="22"/>
        </w:rPr>
      </w:pPr>
    </w:p>
    <w:p w14:paraId="08D688D2" w14:textId="742E86A9" w:rsidR="00C21F08" w:rsidRDefault="00C21F08">
      <w:pPr>
        <w:rPr>
          <w:rFonts w:cs="Arial"/>
          <w:b/>
          <w:bCs/>
          <w:color w:val="2F5496" w:themeColor="accent1" w:themeShade="BF"/>
          <w:sz w:val="22"/>
        </w:rPr>
      </w:pPr>
      <w:r>
        <w:rPr>
          <w:rFonts w:cs="Arial"/>
          <w:b/>
          <w:bCs/>
          <w:color w:val="2F5496" w:themeColor="accent1" w:themeShade="BF"/>
          <w:sz w:val="22"/>
        </w:rPr>
        <w:t>Einde huurdatum</w:t>
      </w:r>
    </w:p>
    <w:p w14:paraId="1296EB1D" w14:textId="770E6305" w:rsidR="0052563B" w:rsidRDefault="0052563B" w:rsidP="00D4281B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281B">
        <w:rPr>
          <w:rFonts w:cs="Arial"/>
          <w:szCs w:val="19"/>
        </w:rPr>
        <w:lastRenderedPageBreak/>
        <w:t>afvalpas gemeente Rijssen-Holten hoort bij de woning, deze moet u in de woning achterlaten</w:t>
      </w:r>
      <w:r w:rsidR="00D44057">
        <w:rPr>
          <w:rFonts w:cs="Arial"/>
          <w:szCs w:val="19"/>
        </w:rPr>
        <w:t>.</w:t>
      </w:r>
    </w:p>
    <w:p w14:paraId="5068EABF" w14:textId="74FF0922" w:rsidR="0052563B" w:rsidRDefault="0052563B" w:rsidP="00D4281B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281B">
        <w:rPr>
          <w:rFonts w:cs="Arial"/>
          <w:szCs w:val="19"/>
        </w:rPr>
        <w:t>u levert alle sleutels in (in de meeste gevallen 3 per deur)</w:t>
      </w:r>
      <w:r w:rsidR="00D44057">
        <w:rPr>
          <w:rFonts w:cs="Arial"/>
          <w:szCs w:val="19"/>
        </w:rPr>
        <w:t>.</w:t>
      </w:r>
    </w:p>
    <w:p w14:paraId="44912061" w14:textId="4457848E" w:rsidR="0052563B" w:rsidRDefault="0052563B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4057">
        <w:rPr>
          <w:rFonts w:cs="Arial"/>
          <w:szCs w:val="19"/>
        </w:rPr>
        <w:t xml:space="preserve">de stand van de watermeter geeft u door aan </w:t>
      </w:r>
      <w:proofErr w:type="spellStart"/>
      <w:r w:rsidRPr="00D44057">
        <w:rPr>
          <w:rFonts w:cs="Arial"/>
          <w:szCs w:val="19"/>
        </w:rPr>
        <w:t>Vitens</w:t>
      </w:r>
      <w:proofErr w:type="spellEnd"/>
      <w:r w:rsidRPr="00D44057">
        <w:rPr>
          <w:rFonts w:cs="Arial"/>
          <w:szCs w:val="19"/>
        </w:rPr>
        <w:t xml:space="preserve">: 0900-0650 of </w:t>
      </w:r>
      <w:hyperlink r:id="rId6" w:history="1">
        <w:r w:rsidRPr="00D44057">
          <w:rPr>
            <w:rStyle w:val="Hyperlink"/>
            <w:rFonts w:cs="Arial"/>
            <w:szCs w:val="19"/>
          </w:rPr>
          <w:t>www.vitens.nl</w:t>
        </w:r>
      </w:hyperlink>
      <w:r w:rsidRPr="00D44057">
        <w:rPr>
          <w:rFonts w:cs="Arial"/>
          <w:szCs w:val="19"/>
        </w:rPr>
        <w:t>;</w:t>
      </w:r>
    </w:p>
    <w:p w14:paraId="4518D5F5" w14:textId="521A7CF8" w:rsidR="00D44057" w:rsidRDefault="0052563B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4057">
        <w:rPr>
          <w:rFonts w:cs="Arial"/>
          <w:szCs w:val="19"/>
        </w:rPr>
        <w:t>wanneer u huurtoeslag ontvangt moet u uw adres- en huurgegevens wijzigen of stopzetten</w:t>
      </w:r>
      <w:r w:rsidR="00D44057">
        <w:rPr>
          <w:rFonts w:cs="Arial"/>
          <w:szCs w:val="19"/>
        </w:rPr>
        <w:t>.</w:t>
      </w:r>
    </w:p>
    <w:p w14:paraId="5E191584" w14:textId="5890DA2A" w:rsidR="0052563B" w:rsidRDefault="0052563B" w:rsidP="00D44057">
      <w:pPr>
        <w:pStyle w:val="Lijstalinea"/>
        <w:numPr>
          <w:ilvl w:val="0"/>
          <w:numId w:val="1"/>
        </w:numPr>
        <w:spacing w:after="0" w:line="284" w:lineRule="exact"/>
        <w:rPr>
          <w:rFonts w:cs="Arial"/>
          <w:szCs w:val="19"/>
        </w:rPr>
      </w:pPr>
      <w:r w:rsidRPr="00D44057">
        <w:rPr>
          <w:rFonts w:cs="Arial"/>
          <w:szCs w:val="19"/>
        </w:rPr>
        <w:t>uw nieuwe adres geeft u door aan burgerzaken van de gemeente waar u gaat wonen</w:t>
      </w:r>
      <w:r w:rsidR="00D44057">
        <w:rPr>
          <w:rFonts w:cs="Arial"/>
          <w:szCs w:val="19"/>
        </w:rPr>
        <w:t>.</w:t>
      </w:r>
    </w:p>
    <w:p w14:paraId="33C7003B" w14:textId="77777777" w:rsidR="00FE5A80" w:rsidRDefault="00FE5A80" w:rsidP="00FE5A80">
      <w:pPr>
        <w:spacing w:after="0" w:line="284" w:lineRule="exact"/>
        <w:ind w:left="360"/>
        <w:rPr>
          <w:rFonts w:cs="Arial"/>
          <w:szCs w:val="19"/>
        </w:rPr>
      </w:pPr>
    </w:p>
    <w:p w14:paraId="035B4D10" w14:textId="6A145BEB" w:rsidR="0052563B" w:rsidRPr="00FE5A80" w:rsidRDefault="0052563B" w:rsidP="0031653F">
      <w:pPr>
        <w:spacing w:after="0" w:line="284" w:lineRule="exact"/>
        <w:rPr>
          <w:rFonts w:cs="Arial"/>
          <w:szCs w:val="19"/>
        </w:rPr>
      </w:pPr>
    </w:p>
    <w:p w14:paraId="60A805B3" w14:textId="77777777" w:rsidR="0052563B" w:rsidRPr="00C164E2" w:rsidRDefault="0052563B" w:rsidP="0052563B">
      <w:pPr>
        <w:spacing w:after="0" w:line="284" w:lineRule="exact"/>
        <w:ind w:left="708" w:hanging="708"/>
        <w:rPr>
          <w:rFonts w:cs="Arial"/>
          <w:szCs w:val="19"/>
        </w:rPr>
      </w:pPr>
    </w:p>
    <w:p w14:paraId="2A8DD228" w14:textId="4AD85676" w:rsidR="0031653F" w:rsidRDefault="0031653F" w:rsidP="0052563B">
      <w:pPr>
        <w:spacing w:after="0" w:line="284" w:lineRule="exact"/>
        <w:rPr>
          <w:rFonts w:cs="Arial"/>
          <w:szCs w:val="19"/>
        </w:rPr>
      </w:pPr>
      <w:r>
        <w:rPr>
          <w:rFonts w:cs="Arial"/>
          <w:szCs w:val="19"/>
        </w:rPr>
        <w:t>T</w:t>
      </w:r>
      <w:r w:rsidRPr="00FE5A80">
        <w:rPr>
          <w:rFonts w:cs="Arial"/>
          <w:szCs w:val="19"/>
        </w:rPr>
        <w:t>ijdens de verhuisperiode kan er telefonisch contact met u worden opgenomen door een kandidaat nieuwe huurder voor het maken van een afspraak voor bezichtiging van de woning</w:t>
      </w:r>
      <w:r>
        <w:rPr>
          <w:rFonts w:cs="Arial"/>
          <w:szCs w:val="19"/>
        </w:rPr>
        <w:t>.</w:t>
      </w:r>
    </w:p>
    <w:p w14:paraId="20F174A3" w14:textId="77777777" w:rsidR="0031653F" w:rsidRDefault="0031653F" w:rsidP="0052563B">
      <w:pPr>
        <w:spacing w:after="0" w:line="284" w:lineRule="exact"/>
        <w:rPr>
          <w:rFonts w:cs="Arial"/>
          <w:szCs w:val="19"/>
        </w:rPr>
      </w:pPr>
    </w:p>
    <w:p w14:paraId="28EF8848" w14:textId="6E897657" w:rsidR="0052563B" w:rsidRPr="00C164E2" w:rsidRDefault="0052563B" w:rsidP="0052563B">
      <w:pPr>
        <w:spacing w:after="0" w:line="284" w:lineRule="exact"/>
        <w:rPr>
          <w:rFonts w:cs="Arial"/>
          <w:szCs w:val="19"/>
        </w:rPr>
      </w:pPr>
      <w:r w:rsidRPr="00C164E2">
        <w:rPr>
          <w:rFonts w:cs="Arial"/>
          <w:szCs w:val="19"/>
        </w:rPr>
        <w:t xml:space="preserve">Bij de </w:t>
      </w:r>
      <w:r>
        <w:rPr>
          <w:rFonts w:cs="Arial"/>
          <w:szCs w:val="19"/>
        </w:rPr>
        <w:t xml:space="preserve">eindopname </w:t>
      </w:r>
      <w:r w:rsidRPr="00C164E2">
        <w:rPr>
          <w:rFonts w:cs="Arial"/>
          <w:szCs w:val="19"/>
        </w:rPr>
        <w:t xml:space="preserve">wordt een formulier ingevuld waarop de gebreken worden genoteerd en voor wie de reparatiekosten zullen zijn. Voor een aantal reparaties brengen wij een standaardbedrag in rekening. </w:t>
      </w:r>
    </w:p>
    <w:p w14:paraId="084C0D59" w14:textId="77777777" w:rsidR="0052563B" w:rsidRDefault="0052563B" w:rsidP="0052563B">
      <w:pPr>
        <w:spacing w:after="0" w:line="284" w:lineRule="exact"/>
        <w:rPr>
          <w:rFonts w:cs="Arial"/>
          <w:szCs w:val="19"/>
        </w:rPr>
      </w:pPr>
      <w:r w:rsidRPr="00C164E2">
        <w:rPr>
          <w:rFonts w:cs="Arial"/>
          <w:szCs w:val="19"/>
        </w:rPr>
        <w:t xml:space="preserve">Bij deze brief vindt u een lijst van deze reparatiekosten. Andere beschadigingen of tekortkomingen worden u tegen kostprijs in rekening gebracht. In eerste instantie worden de kosten in mindering gebracht op </w:t>
      </w:r>
      <w:r>
        <w:rPr>
          <w:rFonts w:cs="Arial"/>
          <w:szCs w:val="19"/>
        </w:rPr>
        <w:t xml:space="preserve">eventueel terug te ontvangen huur, </w:t>
      </w:r>
      <w:r w:rsidRPr="00C164E2">
        <w:rPr>
          <w:rFonts w:cs="Arial"/>
          <w:szCs w:val="19"/>
        </w:rPr>
        <w:t xml:space="preserve">is deze niet toereikend dan wordt het restant nagevorderd. </w:t>
      </w:r>
    </w:p>
    <w:p w14:paraId="7965E0E9" w14:textId="77777777" w:rsidR="00D44057" w:rsidRDefault="00D44057" w:rsidP="0052563B">
      <w:pPr>
        <w:spacing w:after="0" w:line="284" w:lineRule="exact"/>
        <w:rPr>
          <w:rFonts w:cs="Arial"/>
          <w:szCs w:val="19"/>
        </w:rPr>
      </w:pPr>
    </w:p>
    <w:p w14:paraId="3DC2C5B2" w14:textId="12461907" w:rsidR="00D44057" w:rsidRPr="00D44057" w:rsidRDefault="00D44057" w:rsidP="0052563B">
      <w:pPr>
        <w:spacing w:after="0" w:line="284" w:lineRule="exact"/>
        <w:rPr>
          <w:rFonts w:cs="Arial"/>
          <w:b/>
          <w:bCs/>
          <w:sz w:val="22"/>
        </w:rPr>
      </w:pPr>
      <w:r w:rsidRPr="00D44057">
        <w:rPr>
          <w:rFonts w:cs="Arial"/>
          <w:b/>
          <w:bCs/>
          <w:sz w:val="22"/>
          <w:highlight w:val="red"/>
        </w:rPr>
        <w:t>Lijst reparatiekosten</w:t>
      </w:r>
    </w:p>
    <w:p w14:paraId="68A8C4FB" w14:textId="77777777" w:rsidR="0052563B" w:rsidRPr="00C164E2" w:rsidRDefault="0052563B" w:rsidP="0052563B">
      <w:pPr>
        <w:spacing w:after="0" w:line="284" w:lineRule="exact"/>
        <w:rPr>
          <w:rFonts w:cs="Arial"/>
          <w:szCs w:val="19"/>
        </w:rPr>
      </w:pPr>
    </w:p>
    <w:p w14:paraId="79B9E005" w14:textId="6261131D" w:rsidR="0052563B" w:rsidRPr="00B0462D" w:rsidRDefault="0052563B">
      <w:pPr>
        <w:rPr>
          <w:rFonts w:cs="Arial"/>
          <w:szCs w:val="19"/>
        </w:rPr>
      </w:pPr>
    </w:p>
    <w:sectPr w:rsidR="0052563B" w:rsidRPr="00B0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0619D"/>
    <w:multiLevelType w:val="hybridMultilevel"/>
    <w:tmpl w:val="7D14D35A"/>
    <w:lvl w:ilvl="0" w:tplc="45E6FD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5E6FD0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C5CE5"/>
    <w:multiLevelType w:val="hybridMultilevel"/>
    <w:tmpl w:val="76842E96"/>
    <w:lvl w:ilvl="0" w:tplc="A280B36A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05305">
    <w:abstractNumId w:val="0"/>
  </w:num>
  <w:num w:numId="2" w16cid:durableId="120837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3B"/>
    <w:rsid w:val="00087E76"/>
    <w:rsid w:val="002E1CDD"/>
    <w:rsid w:val="0031653F"/>
    <w:rsid w:val="003353B0"/>
    <w:rsid w:val="0048698E"/>
    <w:rsid w:val="004F50F8"/>
    <w:rsid w:val="0052563B"/>
    <w:rsid w:val="005B4758"/>
    <w:rsid w:val="006C4E96"/>
    <w:rsid w:val="007872F1"/>
    <w:rsid w:val="009B5FD1"/>
    <w:rsid w:val="00B0462D"/>
    <w:rsid w:val="00C21F08"/>
    <w:rsid w:val="00C35042"/>
    <w:rsid w:val="00D4281B"/>
    <w:rsid w:val="00D44057"/>
    <w:rsid w:val="00DE2AE3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D5D"/>
  <w15:chartTrackingRefBased/>
  <w15:docId w15:val="{07A6FB12-E47B-4BB0-9205-5218FBD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563B"/>
    <w:pPr>
      <w:spacing w:after="200" w:line="276" w:lineRule="auto"/>
    </w:pPr>
    <w:rPr>
      <w:rFonts w:ascii="Arial" w:eastAsia="Calibri" w:hAnsi="Arial" w:cs="Times New Roman"/>
      <w:kern w:val="0"/>
      <w:sz w:val="19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256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56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56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56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56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563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563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563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563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5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5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5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563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563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56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56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56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56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5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2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56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5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56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256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56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2563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5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563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56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525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en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Goede Woning Rijssen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Folbert | De Goede Woning</dc:creator>
  <cp:keywords/>
  <dc:description/>
  <cp:lastModifiedBy>Gerrie Folbert | De Goede Woning</cp:lastModifiedBy>
  <cp:revision>8</cp:revision>
  <dcterms:created xsi:type="dcterms:W3CDTF">2024-08-29T07:22:00Z</dcterms:created>
  <dcterms:modified xsi:type="dcterms:W3CDTF">2024-08-29T09:09:00Z</dcterms:modified>
</cp:coreProperties>
</file>